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4426"/>
        <w:gridCol w:w="19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55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spacing w:line="480" w:lineRule="auto"/>
              <w:jc w:val="center"/>
              <w:rPr>
                <w:rFonts w:hint="eastAsia" w:ascii="方正小标宋_GBK" w:hAnsi="方正小标宋_GBK" w:eastAsia="方正小标宋_GBK" w:cs="方正小标宋_GBK"/>
              </w:rPr>
            </w:pPr>
            <w:bookmarkStart w:id="0" w:name="RANGE!C1:D26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 xml:space="preserve">      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  <w:t>拒不整改</w:t>
            </w: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  <w:t>企业名单</w:t>
            </w:r>
            <w:bookmarkEnd w:id="0"/>
          </w:p>
        </w:tc>
        <w:tc>
          <w:tcPr>
            <w:tcW w:w="190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方正小标宋_GBK" w:hAnsi="方正小标宋_GBK" w:eastAsia="方正小标宋_GBK" w:cs="方正小标宋_GBK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序号</w:t>
            </w:r>
          </w:p>
        </w:tc>
        <w:tc>
          <w:tcPr>
            <w:tcW w:w="4426" w:type="dxa"/>
            <w:tcBorders>
              <w:top w:val="single" w:color="auto" w:sz="4" w:space="0"/>
            </w:tcBorders>
            <w:noWrap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企 业 名 称</w:t>
            </w:r>
          </w:p>
        </w:tc>
        <w:tc>
          <w:tcPr>
            <w:tcW w:w="1909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整改情况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广西中欧建筑工程有限公司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广西筑锦湾建设工程有限公司</w:t>
            </w:r>
          </w:p>
        </w:tc>
        <w:tc>
          <w:tcPr>
            <w:tcW w:w="1909" w:type="dxa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广西科意信科技有限公司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4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广西中闽航建筑工程有限公司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5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广西晟鑫劳务有限公司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6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广西普华科技有限公司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7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广西桂乡筑业建筑劳务有限公司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8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广西承真投资有限公司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9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广西鑫水建筑工程有限公司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10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广西鹏顺建筑机械租赁有限公司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11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广西金缔建设工程有限公司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12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南宁市天龙环境工程有限公司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13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广西柏新建筑工程有限公司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14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广西浩成消防工程有限责任公司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15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广西大胡子防水科技有限公司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16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广西智研建筑工程有限公司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17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广西初旭防水装饰工程有限公司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18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广西联人劳务有限公司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19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广西建晟劳务有限责任公司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20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广西佐佑劳务有限公司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21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广西首盛建筑工程有限公司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22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广西中铁城投建设工程有限公司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bookmarkStart w:id="1" w:name="_GoBack" w:colFirst="2" w:colLast="2"/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23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隆林兴发工程有限公司</w:t>
            </w:r>
          </w:p>
        </w:tc>
        <w:tc>
          <w:tcPr>
            <w:tcW w:w="1909" w:type="dxa"/>
            <w:vAlign w:val="top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val="en-US" w:eastAsia="zh-CN"/>
              </w:rPr>
              <w:t xml:space="preserve">   未整改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1098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24</w:t>
            </w:r>
          </w:p>
        </w:tc>
        <w:tc>
          <w:tcPr>
            <w:tcW w:w="4426" w:type="dxa"/>
            <w:noWrap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广西联城建筑工程有限公司</w:t>
            </w:r>
          </w:p>
        </w:tc>
        <w:tc>
          <w:tcPr>
            <w:tcW w:w="190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_GBK" w:cs="Times New Roman"/>
                <w:sz w:val="30"/>
                <w:szCs w:val="30"/>
                <w:lang w:eastAsia="zh-CN"/>
              </w:rPr>
              <w:t>未整改</w:t>
            </w:r>
          </w:p>
        </w:tc>
      </w:tr>
      <w:bookmarkEnd w:id="1"/>
    </w:tbl>
    <w:p>
      <w:pPr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2B94"/>
    <w:rsid w:val="00186827"/>
    <w:rsid w:val="00332B94"/>
    <w:rsid w:val="51FC093F"/>
    <w:rsid w:val="59790F69"/>
    <w:rsid w:val="7FE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2022-03-21T05:59:00Z</dcterms:created>
  <dc:creator>韦建勇</dc:creator>
  <cp:lastModifiedBy>杨伟伟</cp:lastModifiedBy>
  <dcterms:modified xsi:type="dcterms:W3CDTF">2022-04-01T08:31:23Z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D829CA9544EC4B30B4F55197BD81A1DF</vt:lpwstr>
  </property>
</Properties>
</file>